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7C0ED" w14:textId="4B66BFE2" w:rsidR="00F5460D" w:rsidRPr="006F1395" w:rsidRDefault="006F1395" w:rsidP="006F1395">
      <w:pPr>
        <w:pStyle w:val="Heading2"/>
      </w:pPr>
      <w:r w:rsidRPr="006F1395">
        <w:t xml:space="preserve">Relative Wealth </w:t>
      </w:r>
      <w:bookmarkStart w:id="0" w:name="_GoBack"/>
      <w:bookmarkEnd w:id="0"/>
      <w:r w:rsidRPr="006F1395">
        <w:t xml:space="preserve">Asset Index to Determine Household Economic Status in the </w:t>
      </w:r>
      <w:r w:rsidRPr="006F1395">
        <w:t>Programme for Improving Mental Health CarE (PRIME)</w:t>
      </w:r>
      <w:r w:rsidRPr="006F1395">
        <w:t xml:space="preserve"> in Nepal</w:t>
      </w:r>
    </w:p>
    <w:p w14:paraId="3FDC267B" w14:textId="7BBD0D4E" w:rsidR="006F1395" w:rsidRPr="006F1395" w:rsidRDefault="006F1395">
      <w:pPr>
        <w:rPr>
          <w:rFonts w:cstheme="minorHAnsi"/>
        </w:rPr>
      </w:pPr>
    </w:p>
    <w:p w14:paraId="0E575E72" w14:textId="58E709F5" w:rsidR="006F1395" w:rsidRDefault="006F1395" w:rsidP="006F1395">
      <w:pPr>
        <w:rPr>
          <w:rFonts w:cstheme="minorHAnsi"/>
        </w:rPr>
      </w:pPr>
      <w:r w:rsidRPr="006F1395">
        <w:rPr>
          <w:rFonts w:cstheme="minorHAnsi"/>
        </w:rPr>
        <w:t>﻿</w:t>
      </w:r>
      <w:r w:rsidRPr="006F1395">
        <w:rPr>
          <w:rFonts w:cstheme="minorHAnsi"/>
          <w:b/>
          <w:bCs/>
          <w:u w:val="single"/>
        </w:rPr>
        <w:t>Excerpted from:</w:t>
      </w:r>
      <w:r>
        <w:rPr>
          <w:rFonts w:cstheme="minorHAnsi"/>
        </w:rPr>
        <w:t xml:space="preserve"> </w:t>
      </w:r>
      <w:r w:rsidRPr="006F1395">
        <w:rPr>
          <w:rFonts w:cstheme="minorHAnsi"/>
        </w:rPr>
        <w:t>Jordans M, Rathod S, Fekadu A, Medhin G, Kigozi F, Kohrt B, et al. Suicidal ideation and behaviour among community and health care seeking populations in five low- and middle-income countries: a cross-sectional study. Epidemiol Psychiatr Sci. 2017;1–10.</w:t>
      </w:r>
    </w:p>
    <w:p w14:paraId="3275DE16" w14:textId="77777777" w:rsidR="006F1395" w:rsidRDefault="006F1395" w:rsidP="006F1395">
      <w:pPr>
        <w:rPr>
          <w:rFonts w:cstheme="minorHAnsi"/>
        </w:rPr>
      </w:pPr>
    </w:p>
    <w:p w14:paraId="43D6A561" w14:textId="4AB2647B" w:rsidR="006F1395" w:rsidRDefault="006F1395" w:rsidP="006F1395">
      <w:pPr>
        <w:rPr>
          <w:rFonts w:cstheme="minorHAnsi"/>
        </w:rPr>
      </w:pPr>
      <w:r>
        <w:rPr>
          <w:rFonts w:cstheme="minorHAnsi"/>
        </w:rPr>
        <w:t>“</w:t>
      </w:r>
      <w:r w:rsidRPr="006F1395">
        <w:rPr>
          <w:rFonts w:cstheme="minorHAnsi"/>
        </w:rPr>
        <w:t>To create country-specific relative economic scores in Nepal and South Africa, we used principle components analysis and included a range of locally-relevant assets and dummy-coded housing</w:t>
      </w:r>
      <w:r>
        <w:rPr>
          <w:rFonts w:cstheme="minorHAnsi"/>
        </w:rPr>
        <w:t xml:space="preserve"> </w:t>
      </w:r>
      <w:r w:rsidRPr="006F1395">
        <w:rPr>
          <w:rFonts w:cstheme="minorHAnsi"/>
        </w:rPr>
        <w:t>characteristics. The sum of weights from the first factor from principle components analysis is a Z-score on a Normal distribution, which corresponds to each participant’s relative wealth in comparison to the other respondents in the country dataset</w:t>
      </w:r>
      <w:r>
        <w:rPr>
          <w:rFonts w:cstheme="minorHAnsi"/>
        </w:rPr>
        <w:t>.</w:t>
      </w:r>
      <w:r>
        <w:rPr>
          <w:rFonts w:cstheme="minorHAnsi"/>
        </w:rPr>
        <w:fldChar w:fldCharType="begin" w:fldLock="1"/>
      </w:r>
      <w:r>
        <w:rPr>
          <w:rFonts w:cstheme="minorHAnsi"/>
        </w:rPr>
        <w:instrText>ADDIN CSL_CITATION {"citationItems":[{"id":"ITEM-1","itemData":{"DOI":"10.1093/heapol/czl029","ISBN":"0268-1080 (Print)\\r0268-1080 (Linking)","ISSN":"02681080","PMID":"17030551","abstract":"Theoretically, measures of household wealth can be reflected by income, consumption or expenditure information. However, the collection of accurate income and consumption data requires extensive resources for household surveys. Given the increasingly routine application of principal components analysis (PCA) using asset data in creating socio-economic status (SES) indices, we review how PCA-based indices are constructed, how they can be used, and their validity and limitations. Specifically, issues related to choice of variables, data preparation and problems such as data clustering are addressed. Interpretation of results and methods of classifying households into SES groups are also discussed. PCA has been validated as a method to describe SES differentiation within a population. Issues related to the underlying data will affect PCA and this should be considered when generating and interpreting results.","author":[{"dropping-particle":"","family":"Vyas","given":"Seema","non-dropping-particle":"","parse-names":false,"suffix":""},{"dropping-particle":"","family":"Kumaranayake","given":"Lilani","non-dropping-particle":"","parse-names":false,"suffix":""}],"container-title":"Health Policy and Planning","id":"ITEM-1","issue":"6","issued":{"date-parts":[["2006"]]},"page":"459-468","title":"Constructing socio-economic status indices: How to use principal components analysis","type":"article-journal","volume":"21"},"uris":["http://www.mendeley.com/documents/?uuid=d1bb5473-31ec-4b52-8718-d49db776d6a9"]}],"mendeley":{"formattedCitation":"&lt;sup&gt;&lt;sup&gt;1&lt;/sup&gt;&lt;/sup&gt;","plainTextFormattedCitation":"1","previouslyFormattedCitation":"&lt;sup&gt;&lt;sup&gt;1&lt;/sup&gt;&lt;/sup&gt;"},"properties":{"noteIndex":0},"schema":"https://github.com/citation-style-language/schema/raw/master/csl-citation.json"}</w:instrText>
      </w:r>
      <w:r>
        <w:rPr>
          <w:rFonts w:cstheme="minorHAnsi"/>
        </w:rPr>
        <w:fldChar w:fldCharType="separate"/>
      </w:r>
      <w:r w:rsidRPr="006F1395">
        <w:rPr>
          <w:rFonts w:cstheme="minorHAnsi"/>
          <w:noProof/>
          <w:vertAlign w:val="superscript"/>
        </w:rPr>
        <w:t>1</w:t>
      </w:r>
      <w:r>
        <w:rPr>
          <w:rFonts w:cstheme="minorHAnsi"/>
        </w:rPr>
        <w:fldChar w:fldCharType="end"/>
      </w:r>
      <w:r>
        <w:rPr>
          <w:rFonts w:cstheme="minorHAnsi"/>
        </w:rPr>
        <w:t xml:space="preserve"> </w:t>
      </w:r>
      <w:r w:rsidRPr="006F1395">
        <w:rPr>
          <w:rFonts w:cstheme="minorHAnsi"/>
        </w:rPr>
        <w:t>We created tertiles of these scores to classify respondents as being of lower, average, or higher economic status, relative to their neighbours.</w:t>
      </w:r>
      <w:r>
        <w:rPr>
          <w:rFonts w:cstheme="minorHAnsi"/>
        </w:rPr>
        <w:t>”</w:t>
      </w:r>
    </w:p>
    <w:p w14:paraId="38C59B8D" w14:textId="0FED3409" w:rsidR="00D01195" w:rsidRDefault="00D01195" w:rsidP="006F1395">
      <w:pPr>
        <w:rPr>
          <w:rFonts w:cstheme="minorHAnsi"/>
        </w:rPr>
      </w:pPr>
    </w:p>
    <w:p w14:paraId="19F1FF82" w14:textId="77340931" w:rsidR="00D01195" w:rsidRDefault="00D01195" w:rsidP="00D01195">
      <w:pPr>
        <w:pStyle w:val="Heading3"/>
      </w:pPr>
      <w:r>
        <w:t>Assets Included in the Relative Wealth Asset Score:</w:t>
      </w:r>
    </w:p>
    <w:p w14:paraId="2F1D2D69" w14:textId="43CE251C" w:rsidR="000D7AA5" w:rsidRDefault="000D7AA5" w:rsidP="000D7AA5">
      <w:r>
        <w:t>Responses to</w:t>
      </w:r>
      <w:r w:rsidR="00D01195">
        <w:t xml:space="preserve"> the following questions</w:t>
      </w:r>
      <w:r>
        <w:t xml:space="preserve">, were dichotomized as yes or no before using principle components analysis to generate the index. </w:t>
      </w:r>
    </w:p>
    <w:p w14:paraId="49C37A09" w14:textId="77777777" w:rsidR="000D7AA5" w:rsidRDefault="000D7AA5" w:rsidP="000D7AA5"/>
    <w:p w14:paraId="16778236" w14:textId="158B746E" w:rsidR="00D01195" w:rsidRDefault="00D01195" w:rsidP="000D7AA5">
      <w:pPr>
        <w:pStyle w:val="ListParagraph"/>
        <w:numPr>
          <w:ilvl w:val="0"/>
          <w:numId w:val="2"/>
        </w:numPr>
      </w:pPr>
      <w:r>
        <w:t>What is the main source of drinking water for members of your household</w:t>
      </w:r>
      <w:r w:rsidR="000D7AA5">
        <w:t>?</w:t>
      </w:r>
    </w:p>
    <w:p w14:paraId="738C729F" w14:textId="4350BF4F" w:rsidR="00D01195" w:rsidRDefault="00D01195" w:rsidP="00D01195">
      <w:pPr>
        <w:ind w:left="1440"/>
      </w:pPr>
      <w:r>
        <w:t>Spring well</w:t>
      </w:r>
    </w:p>
    <w:p w14:paraId="0BC80FF2" w14:textId="46432EDD" w:rsidR="00D01195" w:rsidRDefault="00D01195" w:rsidP="00D01195">
      <w:pPr>
        <w:ind w:left="1440"/>
      </w:pPr>
      <w:r>
        <w:t>Tap water</w:t>
      </w:r>
    </w:p>
    <w:p w14:paraId="1A69BCF6" w14:textId="2D2F76EF" w:rsidR="00D01195" w:rsidRDefault="00D01195" w:rsidP="00D01195">
      <w:pPr>
        <w:ind w:left="1440"/>
      </w:pPr>
      <w:r>
        <w:t>Borehole</w:t>
      </w:r>
    </w:p>
    <w:p w14:paraId="558AB064" w14:textId="7EFD81E8" w:rsidR="00D01195" w:rsidRDefault="00D01195" w:rsidP="00D01195">
      <w:pPr>
        <w:ind w:left="1440"/>
      </w:pPr>
      <w:r>
        <w:t>Rainwater</w:t>
      </w:r>
    </w:p>
    <w:p w14:paraId="5F46A739" w14:textId="3A3273ED" w:rsidR="00D01195" w:rsidRDefault="00D01195" w:rsidP="00D01195">
      <w:pPr>
        <w:ind w:left="1440"/>
      </w:pPr>
      <w:r>
        <w:t>River</w:t>
      </w:r>
    </w:p>
    <w:p w14:paraId="1F263FBB" w14:textId="286B31A4" w:rsidR="00D01195" w:rsidRDefault="00D01195" w:rsidP="00D01195">
      <w:pPr>
        <w:ind w:left="1440"/>
      </w:pPr>
      <w:r>
        <w:t>Tube-well</w:t>
      </w:r>
    </w:p>
    <w:p w14:paraId="335C3672" w14:textId="77777777" w:rsidR="00D01195" w:rsidRDefault="00D01195" w:rsidP="00D01195">
      <w:pPr>
        <w:ind w:left="1440"/>
      </w:pPr>
    </w:p>
    <w:p w14:paraId="49472FF0" w14:textId="38C207AA" w:rsidR="00D01195" w:rsidRDefault="00D01195" w:rsidP="000D7AA5">
      <w:pPr>
        <w:pStyle w:val="ListParagraph"/>
        <w:numPr>
          <w:ilvl w:val="0"/>
          <w:numId w:val="2"/>
        </w:numPr>
      </w:pPr>
      <w:r>
        <w:t>What kind of toilet facility do members of your household usually use?</w:t>
      </w:r>
    </w:p>
    <w:p w14:paraId="06ACD1DD" w14:textId="3197CF89" w:rsidR="00D01195" w:rsidRDefault="00D01195" w:rsidP="00D01195">
      <w:pPr>
        <w:ind w:left="1080" w:firstLine="360"/>
      </w:pPr>
      <w:r>
        <w:t>Flush toilet</w:t>
      </w:r>
    </w:p>
    <w:p w14:paraId="2801851A" w14:textId="41459CE0" w:rsidR="00D01195" w:rsidRDefault="00D01195" w:rsidP="00D01195">
      <w:pPr>
        <w:ind w:left="1080" w:firstLine="360"/>
      </w:pPr>
      <w:r>
        <w:t>Pit latrine</w:t>
      </w:r>
    </w:p>
    <w:p w14:paraId="26A01C76" w14:textId="4B407CD7" w:rsidR="00D01195" w:rsidRDefault="00D01195" w:rsidP="00D01195">
      <w:pPr>
        <w:ind w:left="1080" w:firstLine="360"/>
      </w:pPr>
      <w:r>
        <w:t>Bucket toilet</w:t>
      </w:r>
    </w:p>
    <w:p w14:paraId="04021C73" w14:textId="73A19365" w:rsidR="00D01195" w:rsidRDefault="00D01195" w:rsidP="00D01195">
      <w:pPr>
        <w:ind w:left="1080" w:firstLine="360"/>
      </w:pPr>
      <w:r>
        <w:t>Bush/field</w:t>
      </w:r>
    </w:p>
    <w:p w14:paraId="18A07DAF" w14:textId="60025CF1" w:rsidR="00D01195" w:rsidRDefault="00D01195" w:rsidP="00D01195">
      <w:pPr>
        <w:ind w:left="1080" w:firstLine="360"/>
      </w:pPr>
    </w:p>
    <w:p w14:paraId="55B4767F" w14:textId="40E1D360" w:rsidR="00D01195" w:rsidRDefault="00D01195" w:rsidP="000D7AA5">
      <w:pPr>
        <w:pStyle w:val="ListParagraph"/>
        <w:numPr>
          <w:ilvl w:val="0"/>
          <w:numId w:val="2"/>
        </w:numPr>
      </w:pPr>
      <w:r>
        <w:t>Does your household have electricity?</w:t>
      </w:r>
    </w:p>
    <w:p w14:paraId="3276DF38" w14:textId="7BA9EBD9" w:rsidR="000D7AA5" w:rsidRDefault="000D7AA5" w:rsidP="000D7AA5"/>
    <w:p w14:paraId="23958384" w14:textId="7E40DB46" w:rsidR="000D7AA5" w:rsidRDefault="000D7AA5" w:rsidP="000D7AA5">
      <w:pPr>
        <w:pStyle w:val="ListParagraph"/>
        <w:numPr>
          <w:ilvl w:val="0"/>
          <w:numId w:val="2"/>
        </w:numPr>
      </w:pPr>
      <w:r>
        <w:t>Does your household have a radio?</w:t>
      </w:r>
    </w:p>
    <w:p w14:paraId="56215CAB" w14:textId="77777777" w:rsidR="000D7AA5" w:rsidRDefault="000D7AA5" w:rsidP="000D7AA5">
      <w:pPr>
        <w:pStyle w:val="ListParagraph"/>
      </w:pPr>
    </w:p>
    <w:p w14:paraId="192907EA" w14:textId="673638BD" w:rsidR="000D7AA5" w:rsidRDefault="000D7AA5" w:rsidP="000D7AA5">
      <w:pPr>
        <w:pStyle w:val="ListParagraph"/>
        <w:numPr>
          <w:ilvl w:val="0"/>
          <w:numId w:val="2"/>
        </w:numPr>
      </w:pPr>
      <w:r>
        <w:t>Does your household have a television?</w:t>
      </w:r>
    </w:p>
    <w:p w14:paraId="71C2CEEC" w14:textId="77777777" w:rsidR="000D7AA5" w:rsidRDefault="000D7AA5" w:rsidP="000D7AA5">
      <w:pPr>
        <w:pStyle w:val="ListParagraph"/>
      </w:pPr>
    </w:p>
    <w:p w14:paraId="262B9A15" w14:textId="08807324" w:rsidR="000D7AA5" w:rsidRDefault="000D7AA5" w:rsidP="000D7AA5">
      <w:pPr>
        <w:pStyle w:val="ListParagraph"/>
        <w:numPr>
          <w:ilvl w:val="0"/>
          <w:numId w:val="2"/>
        </w:numPr>
      </w:pPr>
      <w:r>
        <w:t>Does your household have a mobile telephone?</w:t>
      </w:r>
    </w:p>
    <w:p w14:paraId="70BB0899" w14:textId="77777777" w:rsidR="000D7AA5" w:rsidRDefault="000D7AA5" w:rsidP="000D7AA5">
      <w:pPr>
        <w:pStyle w:val="ListParagraph"/>
      </w:pPr>
    </w:p>
    <w:p w14:paraId="4D496FF9" w14:textId="77777777" w:rsidR="000D7AA5" w:rsidRDefault="000D7AA5" w:rsidP="000D7AA5">
      <w:pPr>
        <w:pStyle w:val="ListParagraph"/>
        <w:numPr>
          <w:ilvl w:val="0"/>
          <w:numId w:val="2"/>
        </w:numPr>
      </w:pPr>
      <w:r>
        <w:t>What type of fuel does your household mainly use for cooking?</w:t>
      </w:r>
    </w:p>
    <w:p w14:paraId="07CBB85A" w14:textId="4A62D9C6" w:rsidR="000D7AA5" w:rsidRDefault="000D7AA5" w:rsidP="000D7AA5">
      <w:pPr>
        <w:ind w:left="720" w:firstLine="720"/>
      </w:pPr>
      <w:r>
        <w:t>Electricity</w:t>
      </w:r>
    </w:p>
    <w:p w14:paraId="4F1D827B" w14:textId="183E56CA" w:rsidR="000D7AA5" w:rsidRDefault="000D7AA5" w:rsidP="000D7AA5">
      <w:pPr>
        <w:ind w:left="1080" w:firstLine="360"/>
      </w:pPr>
      <w:r>
        <w:t>Gas</w:t>
      </w:r>
    </w:p>
    <w:p w14:paraId="48309F88" w14:textId="622D02C1" w:rsidR="000D7AA5" w:rsidRDefault="000D7AA5" w:rsidP="000D7AA5">
      <w:pPr>
        <w:ind w:left="1080" w:firstLine="360"/>
      </w:pPr>
      <w:r>
        <w:t>Kerosene</w:t>
      </w:r>
    </w:p>
    <w:p w14:paraId="61F12864" w14:textId="5FB00E75" w:rsidR="000D7AA5" w:rsidRDefault="000D7AA5" w:rsidP="000D7AA5">
      <w:pPr>
        <w:ind w:left="1080" w:firstLine="360"/>
      </w:pPr>
      <w:r>
        <w:t>Wood</w:t>
      </w:r>
    </w:p>
    <w:p w14:paraId="72588176" w14:textId="6F12786F" w:rsidR="000D7AA5" w:rsidRDefault="000D7AA5" w:rsidP="000D7AA5">
      <w:pPr>
        <w:ind w:left="1080" w:firstLine="360"/>
      </w:pPr>
      <w:r>
        <w:t>Animal dung</w:t>
      </w:r>
    </w:p>
    <w:p w14:paraId="32A31A3C" w14:textId="559163C6" w:rsidR="000D7AA5" w:rsidRDefault="000D7AA5" w:rsidP="000D7AA5">
      <w:pPr>
        <w:ind w:left="1080" w:firstLine="360"/>
      </w:pPr>
      <w:r>
        <w:t>Bio-gas</w:t>
      </w:r>
    </w:p>
    <w:p w14:paraId="45AD7F77" w14:textId="0A5F8FD0" w:rsidR="000D7AA5" w:rsidRDefault="000D7AA5" w:rsidP="000D7AA5">
      <w:pPr>
        <w:ind w:left="1080" w:firstLine="360"/>
      </w:pPr>
      <w:r>
        <w:t>No food cooked in household</w:t>
      </w:r>
    </w:p>
    <w:p w14:paraId="0F1CD3FD" w14:textId="5FFD57F1" w:rsidR="000D7AA5" w:rsidRDefault="000D7AA5" w:rsidP="000D7AA5">
      <w:pPr>
        <w:ind w:left="1080"/>
      </w:pPr>
    </w:p>
    <w:p w14:paraId="152399E3" w14:textId="0F681B20" w:rsidR="000D7AA5" w:rsidRDefault="000D7AA5" w:rsidP="000D7AA5">
      <w:pPr>
        <w:pStyle w:val="ListParagraph"/>
        <w:numPr>
          <w:ilvl w:val="0"/>
          <w:numId w:val="2"/>
        </w:numPr>
      </w:pPr>
      <w:r>
        <w:t>Do you have a separate room which is used as a kitchen</w:t>
      </w:r>
    </w:p>
    <w:p w14:paraId="27E54855" w14:textId="2214B714" w:rsidR="000D7AA5" w:rsidRDefault="000D7AA5" w:rsidP="000D7AA5">
      <w:pPr>
        <w:pStyle w:val="ListParagraph"/>
      </w:pPr>
    </w:p>
    <w:p w14:paraId="0FC037B6" w14:textId="52C8E5CD" w:rsidR="000D7AA5" w:rsidRDefault="000D7AA5" w:rsidP="000D7AA5">
      <w:pPr>
        <w:pStyle w:val="ListParagraph"/>
        <w:numPr>
          <w:ilvl w:val="0"/>
          <w:numId w:val="2"/>
        </w:numPr>
        <w:ind w:left="714" w:hanging="357"/>
        <w:contextualSpacing w:val="0"/>
      </w:pPr>
      <w:r>
        <w:t>Floor type</w:t>
      </w:r>
    </w:p>
    <w:p w14:paraId="4B4F7936" w14:textId="2F4DBDFC" w:rsidR="000D7AA5" w:rsidRDefault="000D7AA5" w:rsidP="000D7AA5">
      <w:pPr>
        <w:ind w:left="360" w:firstLine="720"/>
      </w:pPr>
      <w:r>
        <w:t>Earth Sand</w:t>
      </w:r>
    </w:p>
    <w:p w14:paraId="547E2D36" w14:textId="43121C6B" w:rsidR="000D7AA5" w:rsidRDefault="000D7AA5" w:rsidP="000D7AA5">
      <w:pPr>
        <w:ind w:left="720" w:firstLine="360"/>
      </w:pPr>
      <w:r>
        <w:t>Wood/bamboo</w:t>
      </w:r>
    </w:p>
    <w:p w14:paraId="28D90D83" w14:textId="19D24B65" w:rsidR="000D7AA5" w:rsidRDefault="000D7AA5" w:rsidP="000D7AA5">
      <w:pPr>
        <w:ind w:left="720" w:firstLine="360"/>
      </w:pPr>
      <w:r>
        <w:t>Finished floor</w:t>
      </w:r>
    </w:p>
    <w:p w14:paraId="33A32281" w14:textId="728C9BBC" w:rsidR="000D7AA5" w:rsidRDefault="000D7AA5" w:rsidP="000D7AA5">
      <w:pPr>
        <w:ind w:left="720" w:firstLine="360"/>
      </w:pPr>
      <w:r>
        <w:t>Rudimentary</w:t>
      </w:r>
    </w:p>
    <w:p w14:paraId="67D015EC" w14:textId="77777777" w:rsidR="000D7AA5" w:rsidRDefault="000D7AA5" w:rsidP="000D7AA5">
      <w:pPr>
        <w:ind w:left="360" w:firstLine="360"/>
      </w:pPr>
    </w:p>
    <w:p w14:paraId="0A9CD62C" w14:textId="75F788CF" w:rsidR="00D01195" w:rsidRDefault="00D01195" w:rsidP="00D01195">
      <w:pPr>
        <w:ind w:left="1080" w:firstLine="360"/>
      </w:pPr>
    </w:p>
    <w:p w14:paraId="106FB479" w14:textId="77777777" w:rsidR="00D01195" w:rsidRPr="00D01195" w:rsidRDefault="00D01195" w:rsidP="00D01195">
      <w:pPr>
        <w:ind w:left="1080" w:firstLine="360"/>
      </w:pPr>
    </w:p>
    <w:p w14:paraId="1A37BBBF" w14:textId="410759CB" w:rsidR="006F1395" w:rsidRDefault="006F1395" w:rsidP="006F1395">
      <w:pPr>
        <w:rPr>
          <w:rFonts w:cstheme="minorHAnsi"/>
        </w:rPr>
      </w:pPr>
    </w:p>
    <w:p w14:paraId="299443D9" w14:textId="37FB9C92" w:rsidR="00D01195" w:rsidRPr="00D01195" w:rsidRDefault="00D01195" w:rsidP="00D01195">
      <w:pPr>
        <w:pStyle w:val="Heading3"/>
      </w:pPr>
      <w:r>
        <w:t>References:</w:t>
      </w:r>
    </w:p>
    <w:p w14:paraId="66305604" w14:textId="07698EC9" w:rsidR="00D01195" w:rsidRPr="00D01195" w:rsidRDefault="006F1395" w:rsidP="00D01195">
      <w:pPr>
        <w:widowControl w:val="0"/>
        <w:autoSpaceDE w:val="0"/>
        <w:autoSpaceDN w:val="0"/>
        <w:adjustRightInd w:val="0"/>
        <w:ind w:left="640" w:hanging="640"/>
        <w:rPr>
          <w:rFonts w:ascii="Calibri" w:hAnsi="Calibri" w:cs="Calibri"/>
          <w:noProof/>
        </w:rPr>
      </w:pPr>
      <w:r>
        <w:rPr>
          <w:rFonts w:cstheme="minorHAnsi"/>
        </w:rPr>
        <w:fldChar w:fldCharType="begin" w:fldLock="1"/>
      </w:r>
      <w:r>
        <w:rPr>
          <w:rFonts w:cstheme="minorHAnsi"/>
        </w:rPr>
        <w:instrText xml:space="preserve">ADDIN Mendeley Bibliography CSL_BIBLIOGRAPHY </w:instrText>
      </w:r>
      <w:r>
        <w:rPr>
          <w:rFonts w:cstheme="minorHAnsi"/>
        </w:rPr>
        <w:fldChar w:fldCharType="separate"/>
      </w:r>
      <w:r w:rsidR="00D01195" w:rsidRPr="00D01195">
        <w:rPr>
          <w:rFonts w:ascii="Calibri" w:hAnsi="Calibri" w:cs="Calibri"/>
          <w:noProof/>
        </w:rPr>
        <w:t xml:space="preserve">1. </w:t>
      </w:r>
      <w:r w:rsidR="00D01195" w:rsidRPr="00D01195">
        <w:rPr>
          <w:rFonts w:ascii="Calibri" w:hAnsi="Calibri" w:cs="Calibri"/>
          <w:noProof/>
        </w:rPr>
        <w:tab/>
        <w:t xml:space="preserve">Vyas S, Kumaranayake L. Constructing socio-economic status indices: How to use principal components analysis. Health Policy Plan. 2006;21(6):459–68. </w:t>
      </w:r>
    </w:p>
    <w:p w14:paraId="724B1DFC" w14:textId="6760CB71" w:rsidR="006F1395" w:rsidRPr="006F1395" w:rsidRDefault="006F1395" w:rsidP="00D01195">
      <w:pPr>
        <w:widowControl w:val="0"/>
        <w:autoSpaceDE w:val="0"/>
        <w:autoSpaceDN w:val="0"/>
        <w:adjustRightInd w:val="0"/>
        <w:ind w:left="640" w:hanging="640"/>
        <w:rPr>
          <w:rFonts w:cstheme="minorHAnsi"/>
        </w:rPr>
      </w:pPr>
      <w:r>
        <w:rPr>
          <w:rFonts w:cstheme="minorHAnsi"/>
        </w:rPr>
        <w:fldChar w:fldCharType="end"/>
      </w:r>
    </w:p>
    <w:sectPr w:rsidR="006F1395" w:rsidRPr="006F1395" w:rsidSect="000D7AA5">
      <w:headerReference w:type="default" r:id="rId8"/>
      <w:footerReference w:type="even" r:id="rId9"/>
      <w:footerReference w:type="default" r:id="rId10"/>
      <w:pgSz w:w="11900" w:h="16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01CB53" w14:textId="77777777" w:rsidR="00AB59E5" w:rsidRDefault="00AB59E5" w:rsidP="000D7AA5">
      <w:r>
        <w:separator/>
      </w:r>
    </w:p>
  </w:endnote>
  <w:endnote w:type="continuationSeparator" w:id="0">
    <w:p w14:paraId="3B3E5AF6" w14:textId="77777777" w:rsidR="00AB59E5" w:rsidRDefault="00AB59E5" w:rsidP="000D7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36895236"/>
      <w:docPartObj>
        <w:docPartGallery w:val="Page Numbers (Bottom of Page)"/>
        <w:docPartUnique/>
      </w:docPartObj>
    </w:sdtPr>
    <w:sdtContent>
      <w:p w14:paraId="27ADA450" w14:textId="57C7B893" w:rsidR="000D7AA5" w:rsidRDefault="000D7AA5" w:rsidP="006904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07FE25" w14:textId="77777777" w:rsidR="000D7AA5" w:rsidRDefault="000D7AA5" w:rsidP="000D7A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20105416"/>
      <w:docPartObj>
        <w:docPartGallery w:val="Page Numbers (Bottom of Page)"/>
        <w:docPartUnique/>
      </w:docPartObj>
    </w:sdtPr>
    <w:sdtContent>
      <w:p w14:paraId="1D4DD7DF" w14:textId="4D36EAC9" w:rsidR="000D7AA5" w:rsidRDefault="000D7AA5" w:rsidP="006904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EAF88C" w14:textId="77777777" w:rsidR="000D7AA5" w:rsidRDefault="000D7AA5" w:rsidP="000D7AA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F747EC" w14:textId="77777777" w:rsidR="00AB59E5" w:rsidRDefault="00AB59E5" w:rsidP="000D7AA5">
      <w:r>
        <w:separator/>
      </w:r>
    </w:p>
  </w:footnote>
  <w:footnote w:type="continuationSeparator" w:id="0">
    <w:p w14:paraId="2C86C0E6" w14:textId="77777777" w:rsidR="00AB59E5" w:rsidRDefault="00AB59E5" w:rsidP="000D7A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E244B" w14:textId="1B4D3316" w:rsidR="000D7AA5" w:rsidRDefault="000D7AA5">
    <w:pPr>
      <w:pStyle w:val="Header"/>
    </w:pPr>
    <w:r>
      <w:t xml:space="preserve">Additional File </w:t>
    </w:r>
    <w:r w:rsidR="00A95DCD">
      <w:t>2</w:t>
    </w:r>
    <w:r>
      <w:t xml:space="preserve">: </w:t>
    </w:r>
    <w:r w:rsidRPr="000D7AA5">
      <w:t>Healthcare Utilization and Out-of-Pocket Expenditures Associated with Depression in Adults: A Cross-Sectional Analysis in Nepal</w:t>
    </w:r>
  </w:p>
  <w:p w14:paraId="01CBA98A" w14:textId="77777777" w:rsidR="000D7AA5" w:rsidRDefault="000D7A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46825"/>
    <w:multiLevelType w:val="hybridMultilevel"/>
    <w:tmpl w:val="1D967D40"/>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6E20650"/>
    <w:multiLevelType w:val="hybridMultilevel"/>
    <w:tmpl w:val="186A0F5C"/>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395"/>
    <w:rsid w:val="000D7AA5"/>
    <w:rsid w:val="0021586F"/>
    <w:rsid w:val="005D11A1"/>
    <w:rsid w:val="006F1395"/>
    <w:rsid w:val="00A95DCD"/>
    <w:rsid w:val="00AB59E5"/>
    <w:rsid w:val="00B017A0"/>
    <w:rsid w:val="00D01195"/>
    <w:rsid w:val="00E170C9"/>
    <w:rsid w:val="00FC0E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48A07"/>
  <w14:defaultImageDpi w14:val="32767"/>
  <w15:chartTrackingRefBased/>
  <w15:docId w15:val="{B46BCCCB-BA10-734B-BB2B-DD4CA9050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6F139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0119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F139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01195"/>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D01195"/>
    <w:pPr>
      <w:ind w:left="720"/>
      <w:contextualSpacing/>
    </w:pPr>
  </w:style>
  <w:style w:type="paragraph" w:styleId="Footer">
    <w:name w:val="footer"/>
    <w:basedOn w:val="Normal"/>
    <w:link w:val="FooterChar"/>
    <w:uiPriority w:val="99"/>
    <w:unhideWhenUsed/>
    <w:rsid w:val="000D7AA5"/>
    <w:pPr>
      <w:tabs>
        <w:tab w:val="center" w:pos="4513"/>
        <w:tab w:val="right" w:pos="9026"/>
      </w:tabs>
    </w:pPr>
  </w:style>
  <w:style w:type="character" w:customStyle="1" w:styleId="FooterChar">
    <w:name w:val="Footer Char"/>
    <w:basedOn w:val="DefaultParagraphFont"/>
    <w:link w:val="Footer"/>
    <w:uiPriority w:val="99"/>
    <w:rsid w:val="000D7AA5"/>
  </w:style>
  <w:style w:type="character" w:styleId="PageNumber">
    <w:name w:val="page number"/>
    <w:basedOn w:val="DefaultParagraphFont"/>
    <w:uiPriority w:val="99"/>
    <w:semiHidden/>
    <w:unhideWhenUsed/>
    <w:rsid w:val="000D7AA5"/>
  </w:style>
  <w:style w:type="paragraph" w:styleId="Header">
    <w:name w:val="header"/>
    <w:basedOn w:val="Normal"/>
    <w:link w:val="HeaderChar"/>
    <w:uiPriority w:val="99"/>
    <w:unhideWhenUsed/>
    <w:rsid w:val="000D7AA5"/>
    <w:pPr>
      <w:tabs>
        <w:tab w:val="center" w:pos="4513"/>
        <w:tab w:val="right" w:pos="9026"/>
      </w:tabs>
    </w:pPr>
  </w:style>
  <w:style w:type="character" w:customStyle="1" w:styleId="HeaderChar">
    <w:name w:val="Header Char"/>
    <w:basedOn w:val="DefaultParagraphFont"/>
    <w:link w:val="Header"/>
    <w:uiPriority w:val="99"/>
    <w:rsid w:val="000D7A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BEB3A6-B0BA-F045-9EB8-D10E6D5BE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605</Words>
  <Characters>3453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selina rajan</dc:creator>
  <cp:keywords/>
  <dc:description/>
  <cp:lastModifiedBy>selina rajan</cp:lastModifiedBy>
  <cp:revision>3</cp:revision>
  <dcterms:created xsi:type="dcterms:W3CDTF">2019-12-08T16:12:00Z</dcterms:created>
  <dcterms:modified xsi:type="dcterms:W3CDTF">2019-12-08T16:31:00Z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http://csl.mendeley.com/styles/458471021/american-medical-association-2</vt:lpwstr>
  </property>
  <property fmtid="{D5CDD505-2E9C-101B-9397-08002B2CF9AE}" pid="5" name="Mendeley Recent Style Name 1_1">
    <vt:lpwstr>American Medical Association - selina rajan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http://www.zotero.org/styles/jama</vt:lpwstr>
  </property>
  <property fmtid="{D5CDD505-2E9C-101B-9397-08002B2CF9AE}" pid="15" name="Mendeley Recent Style Name 6_1">
    <vt:lpwstr>JAMA (The Journal of the American Medical Association)</vt:lpwstr>
  </property>
  <property fmtid="{D5CDD505-2E9C-101B-9397-08002B2CF9AE}" pid="16" name="Mendeley Recent Style Id 7_1">
    <vt:lpwstr>http://csl.mendeley.com/styles/458471021/vancouver</vt:lpwstr>
  </property>
  <property fmtid="{D5CDD505-2E9C-101B-9397-08002B2CF9AE}" pid="17" name="Mendeley Recent Style Name 7_1">
    <vt:lpwstr>Vancouver - selina rajan</vt:lpwstr>
  </property>
  <property fmtid="{D5CDD505-2E9C-101B-9397-08002B2CF9AE}" pid="18" name="Mendeley Recent Style Id 8_1">
    <vt:lpwstr>http://csl.mendeley.com/styles/458471021/vancouver-2</vt:lpwstr>
  </property>
  <property fmtid="{D5CDD505-2E9C-101B-9397-08002B2CF9AE}" pid="19" name="Mendeley Recent Style Name 8_1">
    <vt:lpwstr>Vancouver - selina rajan</vt:lpwstr>
  </property>
  <property fmtid="{D5CDD505-2E9C-101B-9397-08002B2CF9AE}" pid="20" name="Mendeley Recent Style Id 9_1">
    <vt:lpwstr>http://csl.mendeley.com/styles/458471021/LancetPsychiatry2</vt:lpwstr>
  </property>
  <property fmtid="{D5CDD505-2E9C-101B-9397-08002B2CF9AE}" pid="21" name="Mendeley Recent Style Name 9_1">
    <vt:lpwstr>Vancouver - selina rajan</vt:lpwstr>
  </property>
  <property fmtid="{D5CDD505-2E9C-101B-9397-08002B2CF9AE}" pid="22" name="Mendeley Document_1">
    <vt:lpwstr>True</vt:lpwstr>
  </property>
  <property fmtid="{D5CDD505-2E9C-101B-9397-08002B2CF9AE}" pid="23" name="Mendeley Unique User Id_1">
    <vt:lpwstr>4b1227aa-b8f6-353c-84a1-c4bcf731d0b3</vt:lpwstr>
  </property>
  <property fmtid="{D5CDD505-2E9C-101B-9397-08002B2CF9AE}" pid="24" name="Mendeley Citation Style_1">
    <vt:lpwstr>http://csl.mendeley.com/styles/458471021/vancouver</vt:lpwstr>
  </property>
</Properties>
</file>